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Fecha</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Nombre / Comité</w:t>
      </w:r>
    </w:p>
    <w:p w:rsidR="00000000" w:rsidDel="00000000" w:rsidP="00000000" w:rsidRDefault="00000000" w:rsidRPr="00000000" w14:paraId="00000004">
      <w:pPr>
        <w:rPr/>
      </w:pPr>
      <w:r w:rsidDel="00000000" w:rsidR="00000000" w:rsidRPr="00000000">
        <w:rPr>
          <w:rtl w:val="0"/>
        </w:rPr>
        <w:t xml:space="preserve">Domicilio </w:t>
      </w:r>
    </w:p>
    <w:p w:rsidR="00000000" w:rsidDel="00000000" w:rsidP="00000000" w:rsidRDefault="00000000" w:rsidRPr="00000000" w14:paraId="00000005">
      <w:pPr>
        <w:rPr/>
      </w:pPr>
      <w:r w:rsidDel="00000000" w:rsidR="00000000" w:rsidRPr="00000000">
        <w:rPr>
          <w:rtl w:val="0"/>
        </w:rPr>
        <w:t xml:space="preserve">Ciudad, Estado, Código postal</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Querido (nombre):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Asunto: Notificación de denuncia presentada contra [nombre / comité], con fecha _________.</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Estimado [Nombre / Comité]:</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La [Ciudad / Pueblo] está recibiendo una Denuncia presentada contra [Nombre / Comité] que alega una (s) violación (es) de las leyes de financiamiento de campañas. Se adjunta una copia de la Denuncia. Como Demandado en este asunto, usted tiene 30 días para responder por escrito a la Denuncia.</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A.R.S. § 16-938 requiere que el secretario, como oficial de archivo, revise la Denuncia y determine si existe una causa razonable por la que ocurrió una infracción. Si se encuentra una causa razonable, el secretario remitirá el asunto al abogado de [Ciudad / Pueblo] para su ejecución, lo que puede incluir sanciones monetarias.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No está obligado a responder, pero su Respuesta es una oportunidad para demostrar por qué el secretario no debe encontrar una causa razonable o para aclarar, corregir o complementar la información de la Denuncia. La documentación que disputa las acusaciones es útil además de abordar específicamente cada denuncia en la Denuncia.</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Si está representado por un abogado, proporcione la información de contacto y el secretario se comunicará solo con su abogado legal a menos que se autorice lo contrario.</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La fecha límite para enviar su respuesta es ______________. Se puede otorgar una extensión razonable del plazo de respuesta por una buena causa. Cualquier solicitud de extensión debe presentarse al secretario por escrito, y el secretario copiará al demandante sobre la decisión del secretario sobre la solicitud de extensión.</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Comuníquese conmigo si tiene alguna pregunta al (___) ___ -_____ o envíe un correo electrónico a ______________________.</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Atentamente,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____________________ Ciudad / Secretario Municipal</w:t>
      </w:r>
    </w:p>
    <w:p w:rsidR="00000000" w:rsidDel="00000000" w:rsidP="00000000" w:rsidRDefault="00000000" w:rsidRPr="00000000" w14:paraId="0000001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52137C555CA74C8260A5D96BBED1E0" ma:contentTypeVersion="4" ma:contentTypeDescription="Create a new document." ma:contentTypeScope="" ma:versionID="6096468bad404fbfe4c7238b055da94a">
  <xsd:schema xmlns:xsd="http://www.w3.org/2001/XMLSchema" xmlns:xs="http://www.w3.org/2001/XMLSchema" xmlns:p="http://schemas.microsoft.com/office/2006/metadata/properties" xmlns:ns2="e1378246-6c19-4ff4-8187-3a9de6e0652a" targetNamespace="http://schemas.microsoft.com/office/2006/metadata/properties" ma:root="true" ma:fieldsID="21152656c931c78750825103cf24fadd" ns2:_="">
    <xsd:import namespace="e1378246-6c19-4ff4-8187-3a9de6e06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78246-6c19-4ff4-8187-3a9de6e065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AD4D88-E2A9-48F5-A6F9-66C679159AF0}"/>
</file>

<file path=customXml/itemProps2.xml><?xml version="1.0" encoding="utf-8"?>
<ds:datastoreItem xmlns:ds="http://schemas.openxmlformats.org/officeDocument/2006/customXml" ds:itemID="{02C83EB0-8723-4764-BD08-906439DF78B5}"/>
</file>

<file path=customXml/itemProps3.xml><?xml version="1.0" encoding="utf-8"?>
<ds:datastoreItem xmlns:ds="http://schemas.openxmlformats.org/officeDocument/2006/customXml" ds:itemID="{A051BA9F-21B0-40CC-A983-8E071F8D6F9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0x0101003F52137C555CA74C8260A5D96BBED1E0</vt:lpwstr>
  </property>
</Properties>
</file>